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Default="008E5DD8" w:rsidP="008E5DD8">
      <w:pPr>
        <w:jc w:val="center"/>
        <w:rPr>
          <w:b/>
          <w:sz w:val="28"/>
          <w:szCs w:val="28"/>
        </w:rPr>
      </w:pPr>
    </w:p>
    <w:p w:rsidR="008E5DD8" w:rsidRPr="00FF3DB1" w:rsidRDefault="008E5DD8" w:rsidP="008E5DD8">
      <w:pPr>
        <w:jc w:val="center"/>
        <w:rPr>
          <w:b/>
          <w:sz w:val="28"/>
          <w:szCs w:val="28"/>
        </w:rPr>
      </w:pPr>
      <w:r w:rsidRPr="00FF3DB1">
        <w:rPr>
          <w:b/>
          <w:sz w:val="28"/>
          <w:szCs w:val="28"/>
        </w:rPr>
        <w:t>О внесении изменений в решение Думы</w:t>
      </w:r>
      <w:r>
        <w:rPr>
          <w:b/>
          <w:sz w:val="28"/>
          <w:szCs w:val="28"/>
        </w:rPr>
        <w:t xml:space="preserve"> городского округа Тольятти </w:t>
      </w:r>
      <w:r>
        <w:rPr>
          <w:b/>
          <w:sz w:val="28"/>
          <w:szCs w:val="28"/>
        </w:rPr>
        <w:br/>
      </w:r>
      <w:r w:rsidRPr="00FF3DB1">
        <w:rPr>
          <w:b/>
          <w:sz w:val="28"/>
          <w:szCs w:val="28"/>
        </w:rPr>
        <w:t xml:space="preserve">от 11.12.2024 № 376 «О бюджете городского округа Тольятти </w:t>
      </w:r>
      <w:r>
        <w:rPr>
          <w:b/>
          <w:sz w:val="28"/>
          <w:szCs w:val="28"/>
        </w:rPr>
        <w:br/>
      </w:r>
      <w:r w:rsidRPr="00FF3DB1">
        <w:rPr>
          <w:b/>
          <w:sz w:val="28"/>
          <w:szCs w:val="28"/>
        </w:rPr>
        <w:t>на 2025 год и плановый период 2026 и 2027 годов»</w:t>
      </w:r>
    </w:p>
    <w:p w:rsidR="008E5DD8" w:rsidRDefault="008E5DD8" w:rsidP="008E5DD8">
      <w:pPr>
        <w:jc w:val="center"/>
        <w:rPr>
          <w:sz w:val="28"/>
          <w:szCs w:val="28"/>
        </w:rPr>
      </w:pPr>
    </w:p>
    <w:p w:rsidR="008E5DD8" w:rsidRPr="00FF3DB1" w:rsidRDefault="008E5DD8" w:rsidP="008E5DD8">
      <w:pPr>
        <w:jc w:val="center"/>
        <w:rPr>
          <w:sz w:val="28"/>
          <w:szCs w:val="28"/>
        </w:rPr>
      </w:pPr>
    </w:p>
    <w:p w:rsidR="008E5DD8" w:rsidRPr="00FF3DB1" w:rsidRDefault="008E5DD8" w:rsidP="008E5DD8">
      <w:pPr>
        <w:jc w:val="center"/>
        <w:rPr>
          <w:sz w:val="28"/>
          <w:szCs w:val="28"/>
        </w:rPr>
      </w:pPr>
    </w:p>
    <w:p w:rsidR="008E5DD8" w:rsidRDefault="008E5DD8" w:rsidP="008E5DD8">
      <w:pPr>
        <w:pStyle w:val="3"/>
        <w:tabs>
          <w:tab w:val="left" w:pos="851"/>
        </w:tabs>
        <w:ind w:firstLine="709"/>
        <w:rPr>
          <w:sz w:val="28"/>
          <w:szCs w:val="28"/>
        </w:rPr>
      </w:pPr>
      <w:r w:rsidRPr="00FF3DB1">
        <w:rPr>
          <w:sz w:val="28"/>
          <w:szCs w:val="28"/>
        </w:rPr>
        <w:t>Рассмотрев представленные главой городского округа Тольятти изменения в решение Думы городского округа Тольятти от 11.12.2024 № 376 «О бюджете городского округа Тольятти на 2025 год и плановый период 2026 и 2027 годов», Дума</w:t>
      </w:r>
    </w:p>
    <w:p w:rsidR="008E5DD8" w:rsidRPr="00FF3DB1" w:rsidRDefault="008E5DD8" w:rsidP="008E5DD8">
      <w:pPr>
        <w:pStyle w:val="3"/>
        <w:tabs>
          <w:tab w:val="left" w:pos="851"/>
        </w:tabs>
        <w:ind w:firstLine="709"/>
        <w:rPr>
          <w:sz w:val="20"/>
          <w:szCs w:val="20"/>
        </w:rPr>
      </w:pPr>
    </w:p>
    <w:p w:rsidR="008E5DD8" w:rsidRDefault="008E5DD8" w:rsidP="008E5DD8">
      <w:pPr>
        <w:jc w:val="center"/>
        <w:rPr>
          <w:bCs/>
          <w:iCs/>
          <w:sz w:val="28"/>
          <w:szCs w:val="28"/>
        </w:rPr>
      </w:pPr>
      <w:r w:rsidRPr="00FF3DB1">
        <w:rPr>
          <w:bCs/>
          <w:iCs/>
          <w:sz w:val="28"/>
          <w:szCs w:val="28"/>
        </w:rPr>
        <w:t>РЕШИЛА:</w:t>
      </w:r>
    </w:p>
    <w:p w:rsidR="008E5DD8" w:rsidRPr="00FF3DB1" w:rsidRDefault="008E5DD8" w:rsidP="008E5DD8">
      <w:pPr>
        <w:jc w:val="center"/>
        <w:rPr>
          <w:bCs/>
          <w:iCs/>
          <w:sz w:val="20"/>
          <w:szCs w:val="20"/>
        </w:rPr>
      </w:pPr>
    </w:p>
    <w:p w:rsidR="008E5DD8" w:rsidRPr="00FF3DB1" w:rsidRDefault="008E5DD8" w:rsidP="008E5DD8">
      <w:pPr>
        <w:pStyle w:val="3"/>
        <w:ind w:firstLine="709"/>
        <w:rPr>
          <w:sz w:val="28"/>
          <w:szCs w:val="28"/>
        </w:rPr>
      </w:pPr>
      <w:r w:rsidRPr="00FF3DB1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 w:rsidRPr="00FF3DB1">
        <w:rPr>
          <w:sz w:val="28"/>
          <w:szCs w:val="28"/>
        </w:rPr>
        <w:t xml:space="preserve">Внести в решение Думы городского округа Тольятти </w:t>
      </w:r>
      <w:r>
        <w:rPr>
          <w:sz w:val="28"/>
          <w:szCs w:val="28"/>
        </w:rPr>
        <w:br/>
      </w:r>
      <w:r w:rsidRPr="00FF3DB1">
        <w:rPr>
          <w:sz w:val="28"/>
          <w:szCs w:val="28"/>
        </w:rPr>
        <w:t>от 11.12.2024 № 376 «О бюджете городского округа Тольятти на 2025 год и плановый период 2026 и 2027 годов» (</w:t>
      </w:r>
      <w:r>
        <w:rPr>
          <w:sz w:val="28"/>
          <w:szCs w:val="28"/>
        </w:rPr>
        <w:t xml:space="preserve">газета «Городские ведомости», </w:t>
      </w:r>
      <w:r>
        <w:rPr>
          <w:sz w:val="28"/>
          <w:szCs w:val="28"/>
        </w:rPr>
        <w:br/>
      </w:r>
      <w:r w:rsidRPr="00FF3DB1">
        <w:rPr>
          <w:sz w:val="28"/>
          <w:szCs w:val="28"/>
        </w:rPr>
        <w:t>2024, 20 декабря; 2025, 14 февраля, 28 февраля, 1 апреля, 13 мая, 17 июня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FF3DB1">
        <w:rPr>
          <w:sz w:val="28"/>
          <w:szCs w:val="28"/>
        </w:rPr>
        <w:t>15 июля) следующие изменения:</w:t>
      </w:r>
    </w:p>
    <w:p w:rsidR="008E5DD8" w:rsidRPr="00FF3DB1" w:rsidRDefault="008E5DD8" w:rsidP="008E5DD8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bookmarkStart w:id="0" w:name="_Hlk195633900"/>
      <w:r w:rsidRPr="00FF3DB1">
        <w:rPr>
          <w:sz w:val="28"/>
          <w:szCs w:val="28"/>
        </w:rPr>
        <w:t>пункт 30 решения Думы признать утратившим силу;</w:t>
      </w:r>
      <w:bookmarkEnd w:id="0"/>
    </w:p>
    <w:p w:rsidR="008E5DD8" w:rsidRPr="00FF3DB1" w:rsidRDefault="008E5DD8" w:rsidP="008E5DD8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FF3DB1">
        <w:rPr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FF3DB1">
        <w:rPr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FF3DB1">
        <w:rPr>
          <w:sz w:val="28"/>
          <w:szCs w:val="28"/>
        </w:rPr>
        <w:t xml:space="preserve"> на 2025 год» к решению Думы изложить в новой редакции (Приложение 1);</w:t>
      </w:r>
    </w:p>
    <w:p w:rsidR="008E5DD8" w:rsidRPr="00FF3DB1" w:rsidRDefault="008E5DD8" w:rsidP="008E5DD8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FF3DB1">
        <w:rPr>
          <w:sz w:val="28"/>
          <w:szCs w:val="28"/>
        </w:rPr>
        <w:t xml:space="preserve"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FF3DB1">
        <w:rPr>
          <w:sz w:val="28"/>
          <w:szCs w:val="28"/>
        </w:rPr>
        <w:t>видов расходов классификации расходов бюджетов</w:t>
      </w:r>
      <w:proofErr w:type="gramEnd"/>
      <w:r w:rsidRPr="00FF3DB1">
        <w:rPr>
          <w:sz w:val="28"/>
          <w:szCs w:val="28"/>
        </w:rPr>
        <w:t xml:space="preserve"> в ведомственной структуре расходов бюджета городского округа Тольятти на 2025 год» к решению Думы изложить в новой редакции (Приложение 2);</w:t>
      </w:r>
    </w:p>
    <w:p w:rsidR="008E5DD8" w:rsidRPr="00FF3DB1" w:rsidRDefault="008E5DD8" w:rsidP="008E5DD8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FF3DB1">
        <w:rPr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2025 год и плановый период 2026 и 2027 годов» к решению Думы изложить в новой редакции (Приложение 3).</w:t>
      </w:r>
    </w:p>
    <w:p w:rsidR="008E5DD8" w:rsidRPr="00FF3DB1" w:rsidRDefault="00097439" w:rsidP="008E5DD8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09743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E5DD8" w:rsidRPr="00FF3DB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8E5DD8" w:rsidRPr="00FF3DB1" w:rsidRDefault="008E5DD8" w:rsidP="008E5DD8">
      <w:pPr>
        <w:pStyle w:val="3"/>
        <w:ind w:firstLine="709"/>
        <w:rPr>
          <w:sz w:val="28"/>
          <w:szCs w:val="28"/>
        </w:rPr>
      </w:pPr>
      <w:r w:rsidRPr="00FF3DB1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proofErr w:type="gramStart"/>
      <w:r w:rsidRPr="00FF3DB1">
        <w:rPr>
          <w:sz w:val="28"/>
          <w:szCs w:val="28"/>
        </w:rPr>
        <w:t>Контроль за</w:t>
      </w:r>
      <w:proofErr w:type="gramEnd"/>
      <w:r w:rsidRPr="00FF3DB1">
        <w:rPr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8E5DD8" w:rsidRDefault="008E5DD8" w:rsidP="008E5DD8">
      <w:pPr>
        <w:rPr>
          <w:bCs/>
          <w:sz w:val="28"/>
          <w:szCs w:val="28"/>
        </w:rPr>
      </w:pPr>
    </w:p>
    <w:p w:rsidR="008E5DD8" w:rsidRDefault="008E5DD8" w:rsidP="008E5DD8">
      <w:pPr>
        <w:rPr>
          <w:bCs/>
          <w:sz w:val="28"/>
          <w:szCs w:val="28"/>
        </w:rPr>
      </w:pPr>
      <w:bookmarkStart w:id="1" w:name="_GoBack"/>
      <w:bookmarkEnd w:id="1"/>
    </w:p>
    <w:p w:rsidR="008E5DD8" w:rsidRPr="00FF3DB1" w:rsidRDefault="008E5DD8" w:rsidP="008E5DD8">
      <w:pPr>
        <w:rPr>
          <w:bCs/>
          <w:sz w:val="28"/>
          <w:szCs w:val="28"/>
        </w:rPr>
      </w:pPr>
    </w:p>
    <w:p w:rsidR="008E5DD8" w:rsidRPr="00FF3DB1" w:rsidRDefault="008E5DD8" w:rsidP="008E5DD8">
      <w:pPr>
        <w:rPr>
          <w:sz w:val="28"/>
          <w:szCs w:val="28"/>
        </w:rPr>
      </w:pPr>
      <w:r w:rsidRPr="00FF3DB1">
        <w:rPr>
          <w:bCs/>
          <w:sz w:val="28"/>
          <w:szCs w:val="28"/>
        </w:rPr>
        <w:t xml:space="preserve">Глава городского округа                                              </w:t>
      </w:r>
      <w:r>
        <w:rPr>
          <w:bCs/>
          <w:sz w:val="28"/>
          <w:szCs w:val="28"/>
        </w:rPr>
        <w:t xml:space="preserve">     </w:t>
      </w:r>
      <w:r w:rsidRPr="00FF3DB1">
        <w:rPr>
          <w:bCs/>
          <w:sz w:val="28"/>
          <w:szCs w:val="28"/>
        </w:rPr>
        <w:t xml:space="preserve">                      </w:t>
      </w:r>
      <w:proofErr w:type="spellStart"/>
      <w:r w:rsidRPr="00FF3DB1">
        <w:rPr>
          <w:bCs/>
          <w:sz w:val="28"/>
          <w:szCs w:val="28"/>
        </w:rPr>
        <w:t>И.Г.Сухих</w:t>
      </w:r>
      <w:proofErr w:type="spellEnd"/>
    </w:p>
    <w:p w:rsidR="008E5DD8" w:rsidRDefault="008E5DD8" w:rsidP="008E5DD8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:rsidR="008E5DD8" w:rsidRDefault="008E5DD8" w:rsidP="008E5DD8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:rsidR="008E5DD8" w:rsidRPr="00FF3DB1" w:rsidRDefault="008E5DD8" w:rsidP="008E5DD8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:rsidR="008E5DD8" w:rsidRPr="00FF3DB1" w:rsidRDefault="008E5DD8" w:rsidP="008E5DD8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редседателя</w:t>
      </w:r>
      <w:proofErr w:type="spellEnd"/>
      <w:r w:rsidRPr="00FF3DB1">
        <w:rPr>
          <w:sz w:val="28"/>
          <w:szCs w:val="28"/>
        </w:rPr>
        <w:t xml:space="preserve"> Думы                                                               </w:t>
      </w:r>
      <w:r w:rsidR="00097439">
        <w:rPr>
          <w:sz w:val="28"/>
          <w:szCs w:val="28"/>
        </w:rPr>
        <w:t xml:space="preserve"> </w:t>
      </w:r>
      <w:r w:rsidRPr="00FF3DB1"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Н.Н.Спиваков</w:t>
      </w:r>
      <w:proofErr w:type="spellEnd"/>
    </w:p>
    <w:p w:rsidR="005807B6" w:rsidRDefault="005807B6"/>
    <w:sectPr w:rsidR="005807B6" w:rsidSect="008E5DD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F07" w:rsidRDefault="00595F07" w:rsidP="008E5DD8">
      <w:r>
        <w:separator/>
      </w:r>
    </w:p>
  </w:endnote>
  <w:endnote w:type="continuationSeparator" w:id="0">
    <w:p w:rsidR="00595F07" w:rsidRDefault="00595F07" w:rsidP="008E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F07" w:rsidRDefault="00595F07" w:rsidP="008E5DD8">
      <w:r>
        <w:separator/>
      </w:r>
    </w:p>
  </w:footnote>
  <w:footnote w:type="continuationSeparator" w:id="0">
    <w:p w:rsidR="00595F07" w:rsidRDefault="00595F07" w:rsidP="008E5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04706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95F07" w:rsidRPr="00595F07" w:rsidRDefault="00595F07" w:rsidP="00595F07">
        <w:pPr>
          <w:pStyle w:val="a3"/>
          <w:jc w:val="center"/>
          <w:rPr>
            <w:sz w:val="20"/>
            <w:szCs w:val="20"/>
          </w:rPr>
        </w:pPr>
        <w:r w:rsidRPr="00595F07">
          <w:rPr>
            <w:sz w:val="20"/>
            <w:szCs w:val="20"/>
          </w:rPr>
          <w:fldChar w:fldCharType="begin"/>
        </w:r>
        <w:r w:rsidRPr="00595F07">
          <w:rPr>
            <w:sz w:val="20"/>
            <w:szCs w:val="20"/>
          </w:rPr>
          <w:instrText>PAGE   \* MERGEFORMAT</w:instrText>
        </w:r>
        <w:r w:rsidRPr="00595F07">
          <w:rPr>
            <w:sz w:val="20"/>
            <w:szCs w:val="20"/>
          </w:rPr>
          <w:fldChar w:fldCharType="separate"/>
        </w:r>
        <w:r w:rsidR="00097439">
          <w:rPr>
            <w:noProof/>
            <w:sz w:val="20"/>
            <w:szCs w:val="20"/>
          </w:rPr>
          <w:t>2</w:t>
        </w:r>
        <w:r w:rsidRPr="00595F07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67CDB"/>
    <w:multiLevelType w:val="hybridMultilevel"/>
    <w:tmpl w:val="4386B900"/>
    <w:lvl w:ilvl="0" w:tplc="0419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C9A"/>
    <w:rsid w:val="00097439"/>
    <w:rsid w:val="001A3412"/>
    <w:rsid w:val="00503C9A"/>
    <w:rsid w:val="005807B6"/>
    <w:rsid w:val="00595F07"/>
    <w:rsid w:val="005C6279"/>
    <w:rsid w:val="008E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D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5DD8"/>
  </w:style>
  <w:style w:type="paragraph" w:styleId="a5">
    <w:name w:val="footer"/>
    <w:basedOn w:val="a"/>
    <w:link w:val="a6"/>
    <w:uiPriority w:val="99"/>
    <w:unhideWhenUsed/>
    <w:rsid w:val="008E5D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5DD8"/>
  </w:style>
  <w:style w:type="paragraph" w:customStyle="1" w:styleId="ConsPlusNormal">
    <w:name w:val="ConsPlusNormal"/>
    <w:link w:val="ConsPlusNormal0"/>
    <w:uiPriority w:val="99"/>
    <w:rsid w:val="008E5D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E5DD8"/>
    <w:pPr>
      <w:autoSpaceDE w:val="0"/>
      <w:autoSpaceDN w:val="0"/>
      <w:jc w:val="both"/>
    </w:pPr>
  </w:style>
  <w:style w:type="character" w:customStyle="1" w:styleId="30">
    <w:name w:val="Основной текст 3 Знак"/>
    <w:basedOn w:val="a0"/>
    <w:link w:val="3"/>
    <w:rsid w:val="008E5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8E5DD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34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4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D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5DD8"/>
  </w:style>
  <w:style w:type="paragraph" w:styleId="a5">
    <w:name w:val="footer"/>
    <w:basedOn w:val="a"/>
    <w:link w:val="a6"/>
    <w:uiPriority w:val="99"/>
    <w:unhideWhenUsed/>
    <w:rsid w:val="008E5D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5DD8"/>
  </w:style>
  <w:style w:type="paragraph" w:customStyle="1" w:styleId="ConsPlusNormal">
    <w:name w:val="ConsPlusNormal"/>
    <w:link w:val="ConsPlusNormal0"/>
    <w:uiPriority w:val="99"/>
    <w:rsid w:val="008E5D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E5DD8"/>
    <w:pPr>
      <w:autoSpaceDE w:val="0"/>
      <w:autoSpaceDN w:val="0"/>
      <w:jc w:val="both"/>
    </w:pPr>
  </w:style>
  <w:style w:type="character" w:customStyle="1" w:styleId="30">
    <w:name w:val="Основной текст 3 Знак"/>
    <w:basedOn w:val="a0"/>
    <w:link w:val="3"/>
    <w:rsid w:val="008E5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8E5DD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34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4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Александрович</dc:creator>
  <cp:keywords/>
  <dc:description/>
  <cp:lastModifiedBy>Лариса Г. Нестерова</cp:lastModifiedBy>
  <cp:revision>4</cp:revision>
  <cp:lastPrinted>2025-08-01T10:25:00Z</cp:lastPrinted>
  <dcterms:created xsi:type="dcterms:W3CDTF">2025-08-01T08:19:00Z</dcterms:created>
  <dcterms:modified xsi:type="dcterms:W3CDTF">2025-08-01T10:26:00Z</dcterms:modified>
</cp:coreProperties>
</file>